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1F" w:rsidRDefault="0078711F">
      <w:pPr>
        <w:pStyle w:val="ConsPlusTitlePage"/>
      </w:pPr>
      <w:bookmarkStart w:id="0" w:name="_GoBack"/>
      <w:bookmarkEnd w:id="0"/>
      <w:r>
        <w:br/>
      </w:r>
    </w:p>
    <w:p w:rsidR="0078711F" w:rsidRDefault="0078711F">
      <w:pPr>
        <w:pStyle w:val="ConsPlusNormal"/>
        <w:outlineLvl w:val="0"/>
      </w:pPr>
    </w:p>
    <w:p w:rsidR="0078711F" w:rsidRDefault="007871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711F" w:rsidRDefault="0078711F">
      <w:pPr>
        <w:pStyle w:val="ConsPlusTitle"/>
        <w:jc w:val="center"/>
      </w:pPr>
    </w:p>
    <w:p w:rsidR="0078711F" w:rsidRDefault="0078711F">
      <w:pPr>
        <w:pStyle w:val="ConsPlusTitle"/>
        <w:jc w:val="center"/>
      </w:pPr>
      <w:r>
        <w:t>ПОСТАНОВЛЕНИЕ</w:t>
      </w:r>
    </w:p>
    <w:p w:rsidR="0078711F" w:rsidRDefault="0078711F">
      <w:pPr>
        <w:pStyle w:val="ConsPlusTitle"/>
        <w:jc w:val="center"/>
      </w:pPr>
      <w:r>
        <w:t>от 19 января 2022 г. N 18</w:t>
      </w:r>
    </w:p>
    <w:p w:rsidR="0078711F" w:rsidRDefault="0078711F">
      <w:pPr>
        <w:pStyle w:val="ConsPlusTitle"/>
        <w:jc w:val="center"/>
      </w:pPr>
    </w:p>
    <w:p w:rsidR="0078711F" w:rsidRDefault="0078711F">
      <w:pPr>
        <w:pStyle w:val="ConsPlusTitle"/>
        <w:jc w:val="center"/>
      </w:pPr>
      <w:r>
        <w:t>О ПОДГОТОВКЕ И ПРИНЯТИИ</w:t>
      </w:r>
    </w:p>
    <w:p w:rsidR="0078711F" w:rsidRDefault="0078711F">
      <w:pPr>
        <w:pStyle w:val="ConsPlusTitle"/>
        <w:jc w:val="center"/>
      </w:pPr>
      <w:r>
        <w:t>РЕШЕНИЯ О ПРЕДОСТАВЛЕНИИ ВОДНОГО ОБЪЕКТА В ПОЛЬЗОВАНИЕ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23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</w:t>
      </w:r>
      <w:hyperlink w:anchor="P176" w:history="1">
        <w:r>
          <w:rPr>
            <w:color w:val="0000FF"/>
          </w:rPr>
          <w:t>приложению</w:t>
        </w:r>
      </w:hyperlink>
      <w:r>
        <w:t>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3. </w:t>
      </w:r>
      <w:hyperlink r:id="rId6" w:history="1">
        <w:proofErr w:type="gramStart"/>
        <w:r>
          <w:rPr>
            <w:color w:val="0000FF"/>
          </w:rPr>
          <w:t>Пункт 156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proofErr w:type="gramEnd"/>
      <w:r>
        <w:t xml:space="preserve"> </w:t>
      </w:r>
      <w:proofErr w:type="gramStart"/>
      <w:r>
        <w:t>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</w:t>
      </w:r>
      <w:proofErr w:type="gramEnd"/>
      <w:r>
        <w:t xml:space="preserve"> </w:t>
      </w:r>
      <w:proofErr w:type="gramStart"/>
      <w:r>
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jc w:val="right"/>
      </w:pPr>
      <w:r>
        <w:t>Председатель Правительства</w:t>
      </w:r>
    </w:p>
    <w:p w:rsidR="0078711F" w:rsidRDefault="0078711F">
      <w:pPr>
        <w:pStyle w:val="ConsPlusNormal"/>
        <w:jc w:val="right"/>
      </w:pPr>
      <w:r>
        <w:t>Российской Федерации</w:t>
      </w:r>
    </w:p>
    <w:p w:rsidR="0078711F" w:rsidRDefault="0078711F">
      <w:pPr>
        <w:pStyle w:val="ConsPlusNormal"/>
        <w:jc w:val="right"/>
      </w:pPr>
      <w:r>
        <w:t>М.МИШУСТИН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jc w:val="right"/>
        <w:outlineLvl w:val="0"/>
      </w:pPr>
      <w:r>
        <w:lastRenderedPageBreak/>
        <w:t>Утверждены</w:t>
      </w:r>
    </w:p>
    <w:p w:rsidR="0078711F" w:rsidRDefault="0078711F">
      <w:pPr>
        <w:pStyle w:val="ConsPlusNormal"/>
        <w:jc w:val="right"/>
      </w:pPr>
      <w:r>
        <w:t>постановлением Правительства</w:t>
      </w:r>
    </w:p>
    <w:p w:rsidR="0078711F" w:rsidRDefault="0078711F">
      <w:pPr>
        <w:pStyle w:val="ConsPlusNormal"/>
        <w:jc w:val="right"/>
      </w:pPr>
      <w:r>
        <w:t>Российской Федерации</w:t>
      </w:r>
    </w:p>
    <w:p w:rsidR="0078711F" w:rsidRDefault="0078711F">
      <w:pPr>
        <w:pStyle w:val="ConsPlusNormal"/>
        <w:jc w:val="right"/>
      </w:pPr>
      <w:r>
        <w:t>от 19 января 2022 г. N 18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Title"/>
        <w:jc w:val="center"/>
      </w:pPr>
      <w:bookmarkStart w:id="1" w:name="P29"/>
      <w:bookmarkEnd w:id="1"/>
      <w:r>
        <w:t>ПРАВИЛА</w:t>
      </w:r>
    </w:p>
    <w:p w:rsidR="0078711F" w:rsidRDefault="0078711F">
      <w:pPr>
        <w:pStyle w:val="ConsPlusTitle"/>
        <w:jc w:val="center"/>
      </w:pPr>
      <w:r>
        <w:t>ПОДГОТОВКИ И ПРИНЯТИЯ РЕШЕНИЯ О ПРЕДОСТАВЛЕНИИ ВОДНОГО</w:t>
      </w:r>
    </w:p>
    <w:p w:rsidR="0078711F" w:rsidRDefault="0078711F">
      <w:pPr>
        <w:pStyle w:val="ConsPlusTitle"/>
        <w:jc w:val="center"/>
      </w:pPr>
      <w:r>
        <w:t>ОБЪЕКТА В ПОЛЬЗОВАНИЕ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  <w:r>
        <w:t>1. Настоящие Правила (далее - Правила) устанавливают порядок подготовки и принятия решения о предоставлении поверхностного водного объекта или его части в пользование (далее - водный объект).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" w:name="P34"/>
      <w:bookmarkEnd w:id="2"/>
      <w:r>
        <w:t xml:space="preserve">2. В соответствии с Водным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решений (если иное не предусмотрено </w:t>
      </w:r>
      <w:hyperlink r:id="rId8" w:history="1">
        <w:r>
          <w:rPr>
            <w:color w:val="0000FF"/>
          </w:rPr>
          <w:t>частями 2</w:t>
        </w:r>
      </w:hyperlink>
      <w:r>
        <w:t xml:space="preserve"> и </w:t>
      </w:r>
      <w:hyperlink r:id="rId9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</w:t>
      </w:r>
      <w:proofErr w:type="gramStart"/>
      <w:r>
        <w:t>для</w:t>
      </w:r>
      <w:proofErr w:type="gramEnd"/>
      <w:r>
        <w:t>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обеспечения обороны страны и безопасности государства;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б) сброса сточных вод;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3" w:name="P37"/>
      <w:bookmarkEnd w:id="3"/>
      <w:r>
        <w:t>в) строительства и реконструкции гидротехнических сооружений;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4" w:name="P40"/>
      <w:bookmarkEnd w:id="4"/>
      <w:r>
        <w:t>е) разведки и добычи полезных ископаемых;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10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5" w:name="P42"/>
      <w:bookmarkEnd w:id="5"/>
      <w:r>
        <w:t>з) подъема затонувших судов;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и) сплава древесины (лесоматериалов);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л) забора (изъятия) водных ресурсов из водных объектов и сброса сточных вод для осуществления </w:t>
      </w:r>
      <w:proofErr w:type="spellStart"/>
      <w:r>
        <w:t>аквакультуры</w:t>
      </w:r>
      <w:proofErr w:type="spellEnd"/>
      <w:r>
        <w:t xml:space="preserve"> (рыбоводства);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м)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н)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на водных </w:t>
      </w:r>
      <w:proofErr w:type="gramStart"/>
      <w:r>
        <w:t>объектах</w:t>
      </w:r>
      <w:proofErr w:type="gramEnd"/>
      <w:r>
        <w:t xml:space="preserve"> с акваторией площадью больше 200 гектаров, образованных до 1980 года водоподпорными сооружениями на водотоках.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8" w:name="P48"/>
      <w:bookmarkEnd w:id="8"/>
      <w:r>
        <w:t xml:space="preserve"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</w:t>
      </w:r>
      <w:r>
        <w:lastRenderedPageBreak/>
        <w:t>основании решения Правительства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9" w:name="P49"/>
      <w:bookmarkEnd w:id="9"/>
      <w:r>
        <w:t xml:space="preserve">4. </w:t>
      </w:r>
      <w:proofErr w:type="gramStart"/>
      <w:r>
        <w:t xml:space="preserve">Предоставление в пользование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водоемов, перечень которых устанавливается Правительством Российской Федерации в соответствии с </w:t>
      </w:r>
      <w:hyperlink r:id="rId11" w:history="1">
        <w:r>
          <w:rPr>
            <w:color w:val="0000FF"/>
          </w:rPr>
          <w:t>частью 2 статьи 26</w:t>
        </w:r>
      </w:hyperlink>
      <w: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за исключением случаев, указанных в </w:t>
      </w:r>
      <w:hyperlink w:anchor="P48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9" w:history="1">
        <w:r>
          <w:rPr>
            <w:color w:val="0000FF"/>
          </w:rPr>
          <w:t>4</w:t>
        </w:r>
      </w:hyperlink>
      <w: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bookmarkStart w:id="10" w:name="P51"/>
      <w:bookmarkEnd w:id="10"/>
      <w: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на основании решения органа местного самоуправления.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1" w:name="P52"/>
      <w:bookmarkEnd w:id="11"/>
      <w:r>
        <w:t xml:space="preserve">7. </w:t>
      </w:r>
      <w:proofErr w:type="gramStart"/>
      <w:r>
        <w:t xml:space="preserve">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На основании сведений, содержащихся в государственном водном реестре, указанных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51" w:history="1">
        <w:r>
          <w:rPr>
            <w:color w:val="0000FF"/>
          </w:rPr>
          <w:t>6</w:t>
        </w:r>
      </w:hyperlink>
      <w:r>
        <w:t xml:space="preserve"> настоящих Правил (далее - исполнительный орган или орган местного самоуправления) по месту расположения водного</w:t>
      </w:r>
      <w:proofErr w:type="gramEnd"/>
      <w:r>
        <w:t xml:space="preserve"> объекта.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2" w:name="P55"/>
      <w:bookmarkEnd w:id="12"/>
      <w:r>
        <w:t>9. В заявлении о предоставлении водного объекта в пользование указываются: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78711F" w:rsidRDefault="0078711F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наименование, идентификационные характеристики водного объекта согласно сведениям, содержащимся в государственном водном реестре, указанным в </w:t>
      </w:r>
      <w:hyperlink w:anchor="P52" w:history="1">
        <w:r>
          <w:rPr>
            <w:color w:val="0000FF"/>
          </w:rPr>
          <w:t>пункте 7</w:t>
        </w:r>
      </w:hyperlink>
      <w:r>
        <w:t xml:space="preserve"> настоящих Правил,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</w:t>
      </w:r>
      <w:r>
        <w:lastRenderedPageBreak/>
        <w:t>(координаты не менее двух характерных точек береговой линии, прилегающих к крайним точкам места водопользования).</w:t>
      </w:r>
      <w:proofErr w:type="gramEnd"/>
      <w:r>
        <w:t xml:space="preserve"> Координаты определяются в системе координат, установленной для ведения Единого государственного реестра недвижимости;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в) вид, цель и срок водопользования;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г) параметры водопользования (в тыс. куб. м или кв. км);</w:t>
      </w:r>
    </w:p>
    <w:p w:rsidR="0078711F" w:rsidRDefault="0078711F">
      <w:pPr>
        <w:pStyle w:val="ConsPlusNormal"/>
        <w:spacing w:before="220"/>
        <w:ind w:firstLine="540"/>
        <w:jc w:val="both"/>
      </w:pPr>
      <w:proofErr w:type="gramStart"/>
      <w:r>
        <w:t xml:space="preserve"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на водных объектах с акваторией площадью больше</w:t>
      </w:r>
      <w:proofErr w:type="gramEnd"/>
      <w:r>
        <w:t xml:space="preserve"> </w:t>
      </w:r>
      <w:proofErr w:type="gramStart"/>
      <w:r>
        <w:t>200 гектаров, образованных до 1980 года водоподпорными сооружениями на водотоках);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>е) 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3" w:name="P64"/>
      <w:bookmarkEnd w:id="13"/>
      <w:r>
        <w:t>10. К заявлению о предоставлении водного объекта в пользование прилагаются: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"Единый портал государственных и муниципальных услуг (функций)");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заявителя, - при необходимости;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г) обоснование вида, цели и срока предполагаемого водопользования;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д) согласие на обработку персональных данных (для физических лиц).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>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б) в Федеральном агентстве по рыболовству (его территориальных органах)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>
        <w:t>рыбохозяйственного</w:t>
      </w:r>
      <w:proofErr w:type="spellEnd"/>
      <w:r>
        <w:t xml:space="preserve"> значения);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в) в Федеральной службе государственной регистрации, кадастра и картографии (ее территориальных органах) - 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>г) в Федеральном агентстве по недропользованию -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д) в органах государственной власти субъектов Российской Федерации -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12. Межведомственное информационное взаимодействие, предусмотренное настоящими Правилами, осуществляется в электронной форме посредством единой системы межведомственного электронного взаимодействия.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на бумажном </w:t>
      </w:r>
      <w:proofErr w:type="gramStart"/>
      <w:r>
        <w:t>носителе</w:t>
      </w:r>
      <w:proofErr w:type="gramEnd"/>
      <w:r>
        <w:t>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при отсутствии технической возможности осуществления в электронной форме межведомственного информационного взаимодействия, предусмотренного настоящими Правилами;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при необходимости представления оригиналов документов на бумажном носителе.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13. Органы, указанные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5" w:name="P84"/>
      <w:bookmarkEnd w:id="15"/>
      <w:r>
        <w:t xml:space="preserve">14. </w:t>
      </w:r>
      <w:proofErr w:type="gramStart"/>
      <w:r>
        <w:t>К заявлению о предоставлении водного объекта в пользование для сброса сточных вод кроме документов</w:t>
      </w:r>
      <w:proofErr w:type="gramEnd"/>
      <w:r>
        <w:t xml:space="preserve">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о заявляемом объеме сброса сточных вод;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поквартальный график сброса сточных вод.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6" w:name="P87"/>
      <w:bookmarkEnd w:id="16"/>
      <w:r>
        <w:t xml:space="preserve">15.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сведения о заявляемом объеме забора (изъятия) водных ресурсов из водного объекта.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16. 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</w:t>
      </w:r>
      <w:proofErr w:type="spellStart"/>
      <w:r>
        <w:t>аквакультуры</w:t>
      </w:r>
      <w:proofErr w:type="spellEnd"/>
      <w:r>
        <w:t xml:space="preserve"> (рыбоводства)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документы и сведения, указанные в </w:t>
      </w:r>
      <w:hyperlink w:anchor="P84" w:history="1">
        <w:r>
          <w:rPr>
            <w:color w:val="0000FF"/>
          </w:rPr>
          <w:t>пунктах 14</w:t>
        </w:r>
      </w:hyperlink>
      <w:r>
        <w:t xml:space="preserve">, </w:t>
      </w:r>
      <w:hyperlink w:anchor="P87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3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40" w:history="1">
        <w:r>
          <w:rPr>
            <w:color w:val="0000FF"/>
          </w:rPr>
          <w:t>"е"</w:t>
        </w:r>
      </w:hyperlink>
      <w:r>
        <w:t xml:space="preserve">, </w:t>
      </w:r>
      <w:hyperlink w:anchor="P42" w:history="1">
        <w:r>
          <w:rPr>
            <w:color w:val="0000FF"/>
          </w:rPr>
          <w:t>"з"</w:t>
        </w:r>
      </w:hyperlink>
      <w:r>
        <w:t xml:space="preserve">, </w:t>
      </w:r>
      <w:hyperlink w:anchor="P46" w:history="1">
        <w:r>
          <w:rPr>
            <w:color w:val="0000FF"/>
          </w:rPr>
          <w:t>"м"</w:t>
        </w:r>
      </w:hyperlink>
      <w:r>
        <w:t xml:space="preserve"> и </w:t>
      </w:r>
      <w:hyperlink w:anchor="P47" w:history="1">
        <w:r>
          <w:rPr>
            <w:color w:val="0000FF"/>
          </w:rPr>
          <w:t>"н" пункта 2</w:t>
        </w:r>
      </w:hyperlink>
      <w:r>
        <w:t xml:space="preserve"> настоящих Правил,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</w:t>
      </w:r>
      <w:proofErr w:type="gramEnd"/>
      <w:r>
        <w:t xml:space="preserve">, </w:t>
      </w:r>
      <w:proofErr w:type="gramStart"/>
      <w:r>
        <w:t xml:space="preserve">за исключением случаев, предусмотренных </w:t>
      </w:r>
      <w:hyperlink r:id="rId12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Федерации, кроме документов, указанных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>18.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19. 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7" w:name="P93"/>
      <w:bookmarkEnd w:id="17"/>
      <w:r>
        <w:t xml:space="preserve">20. </w:t>
      </w:r>
      <w:proofErr w:type="gramStart"/>
      <w:r>
        <w:t xml:space="preserve">Представление заявления о предоставлении водного объекта в пользование, заполненного с нарушением требований </w:t>
      </w:r>
      <w:hyperlink w:anchor="P55" w:history="1">
        <w:r>
          <w:rPr>
            <w:color w:val="0000FF"/>
          </w:rPr>
          <w:t>пункта 9</w:t>
        </w:r>
      </w:hyperlink>
      <w:r>
        <w:t xml:space="preserve"> настоящих Правил,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</w:t>
      </w:r>
      <w:proofErr w:type="gramEnd"/>
      <w:r>
        <w:t>, или с использованием информационной системы.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Срок, указанный в </w:t>
      </w:r>
      <w:hyperlink w:anchor="P103" w:history="1">
        <w:r>
          <w:rPr>
            <w:color w:val="0000FF"/>
          </w:rPr>
          <w:t>пункте 23</w:t>
        </w:r>
      </w:hyperlink>
      <w:r>
        <w:t xml:space="preserve"> настоящих Правил, продлевается на срок приостановления рассмотрения вопроса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21. Требовать от заявителя представления документов, не предусмотренных настоящими Правилами, не допускается.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За представление недостоверных сведений заявители несут ответственность в соответствии с законодательством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22.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Учет и хранение документов осуществляются исполнительным органом или органом местного самоуправления.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lastRenderedPageBreak/>
        <w:t xml:space="preserve">23. Исполнительный орган или орган местного самоуправления в срок не более 30 календарных дней </w:t>
      </w:r>
      <w:proofErr w:type="gramStart"/>
      <w:r>
        <w:t>с даты поступления</w:t>
      </w:r>
      <w:proofErr w:type="gramEnd"/>
      <w:r>
        <w:t xml:space="preserve"> документов: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выполняет проверку соответствия указанных заявителем параметров </w:t>
      </w:r>
      <w:proofErr w:type="gramStart"/>
      <w:r>
        <w:t>водопользования</w:t>
      </w:r>
      <w:proofErr w:type="gramEnd"/>
      <w: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19" w:name="P105"/>
      <w:bookmarkEnd w:id="19"/>
      <w:proofErr w:type="gramStart"/>
      <w:r>
        <w:t>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</w:t>
      </w:r>
      <w:proofErr w:type="gramEnd"/>
      <w:r>
        <w:t xml:space="preserve"> </w:t>
      </w:r>
      <w:proofErr w:type="gramStart"/>
      <w:r>
        <w:t xml:space="preserve">водных путей Российской Федерации, 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</w:t>
      </w:r>
      <w:hyperlink r:id="rId13" w:history="1">
        <w:r>
          <w:rPr>
            <w:color w:val="0000FF"/>
          </w:rPr>
          <w:t>статьей 6</w:t>
        </w:r>
      </w:hyperlink>
      <w:r>
        <w:t xml:space="preserve"> Водного кодекса Российской Федерации;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>в)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24. В случае неполучения в течение 15 календарных дней со дня поступления на согласование условий использования водного объекта ответа от органов, организаций и должностных лиц, указанных в </w:t>
      </w:r>
      <w:hyperlink w:anchor="P105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103" w:history="1">
        <w:r>
          <w:rPr>
            <w:color w:val="0000FF"/>
          </w:rPr>
          <w:t>пунктом 23</w:t>
        </w:r>
      </w:hyperlink>
      <w: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Федеральное агентство водных ресурсов в течение 20 календарных дней </w:t>
      </w:r>
      <w:proofErr w:type="gramStart"/>
      <w:r>
        <w:t>с даты поступления</w:t>
      </w:r>
      <w:proofErr w:type="gramEnd"/>
      <w:r>
        <w:t xml:space="preserve">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календарных дней.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Министерство природных ресурсов и экологии Российской Федерации после получения проекта акта Правительства Российской Федерации </w:t>
      </w:r>
      <w:proofErr w:type="gramStart"/>
      <w:r>
        <w:t>проводит его согласование с заинтересованными федеральными органами исполнительной власти и вносит</w:t>
      </w:r>
      <w:proofErr w:type="gramEnd"/>
      <w:r>
        <w:t xml:space="preserve"> в Правительство Российской Федерации в установленном порядке или возвращает заявителю представленные им документы с обоснованием причин возврата.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 xml:space="preserve">26.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30 календарных дней </w:t>
      </w:r>
      <w:proofErr w:type="gramStart"/>
      <w:r>
        <w:t>с даты получения</w:t>
      </w:r>
      <w:proofErr w:type="gramEnd"/>
      <w:r>
        <w:t xml:space="preserve"> документов. Отказ в предоставлении водного объекта в пользование направляется заявителю в следующих случаях: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а) непредставление заявителем доработанных документов в течение 5 рабочих дней в соответствии с </w:t>
      </w:r>
      <w:hyperlink w:anchor="P93" w:history="1">
        <w:r>
          <w:rPr>
            <w:color w:val="0000FF"/>
          </w:rPr>
          <w:t>пунктом 20</w:t>
        </w:r>
      </w:hyperlink>
      <w:r>
        <w:t xml:space="preserve"> настоящих Правил;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б) получен отказ органов, организаций и должностных лиц, указанных в </w:t>
      </w:r>
      <w:hyperlink w:anchor="P105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в согласовании условий использования водного объекта;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в) несоответствие указанных заявителем параметров </w:t>
      </w:r>
      <w:proofErr w:type="gramStart"/>
      <w:r>
        <w:t>водопользования</w:t>
      </w:r>
      <w:proofErr w:type="gramEnd"/>
      <w: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27.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водного объекта в пользование или мотивированный отказ направляются заявителю с использованием указанной системы. В этом случае решение о предоставлении водного объекта в пользование или мотивированный отказ подписывается электронной подписью уполномоченного лица исполнительного органа или органа местного самоуправления в соответствии с законодательством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28. Типовая форма решения о предоставлении водного объекта в пользование, принимаемого исполнительным органом или органом местного самоуправления, </w:t>
      </w:r>
      <w:proofErr w:type="gramStart"/>
      <w:r>
        <w:t>разрабатывается и утверждается</w:t>
      </w:r>
      <w:proofErr w:type="gramEnd"/>
      <w:r>
        <w:t xml:space="preserve"> Министерством природных ресурсов и экологии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>29. Решение о предоставлении водного объекта в пользование должно содержать: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сведения о водопользователе;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г) срок водопользования.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30. Решение о предоставлении водного объекта в пользование в целях сброса сточных вод кроме сведений, указанных в </w:t>
      </w:r>
      <w:hyperlink w:anchor="P121" w:history="1">
        <w:r>
          <w:rPr>
            <w:color w:val="0000FF"/>
          </w:rPr>
          <w:t>пункте 29</w:t>
        </w:r>
      </w:hyperlink>
      <w:r>
        <w:t xml:space="preserve"> настоящих Правил, должно содержать: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а) указание места сброса сточных, в том числе дренажных, вод;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б) объем сброса сточных, в том числе дренажных, вод;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>в) требования к качеству воды в водных объектах в местах сброса сточных, в том числе дренажных, вод.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31. Отказ в предоставлении водного объекта в пользование может быть обжалован в судебном порядке.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32.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</w:t>
      </w:r>
      <w:proofErr w:type="gramStart"/>
      <w:r>
        <w:t>с даты</w:t>
      </w:r>
      <w:proofErr w:type="gramEnd"/>
      <w:r>
        <w:t xml:space="preserve"> его регистрации в государственном водном реестре.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33.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>а) изменение наименования, адреса места нахождения заявителя - юридического лица;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2" w:name="P135"/>
      <w:bookmarkEnd w:id="22"/>
      <w: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3" w:name="P136"/>
      <w:bookmarkEnd w:id="23"/>
      <w:r>
        <w:t xml:space="preserve">г) замена лица в результате замещения активов должника-заявителя согласно </w:t>
      </w:r>
      <w:hyperlink r:id="rId14" w:history="1">
        <w:r>
          <w:rPr>
            <w:color w:val="0000FF"/>
          </w:rPr>
          <w:t>пункту 1 статьи 141</w:t>
        </w:r>
      </w:hyperlink>
      <w:r>
        <w:t xml:space="preserve"> Федерального закона "О несостоятельности (банкротстве)";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д) реорганизация заявителя - юридического лица;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34. В случаях, предусмотренных </w:t>
      </w:r>
      <w:hyperlink w:anchor="P13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35" w:history="1">
        <w:r>
          <w:rPr>
            <w:color w:val="0000FF"/>
          </w:rPr>
          <w:t>"в" пункта 33</w:t>
        </w:r>
      </w:hyperlink>
      <w:r>
        <w:t xml:space="preserve"> настоящих Правил,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36" w:history="1">
        <w:r>
          <w:rPr>
            <w:color w:val="0000FF"/>
          </w:rPr>
          <w:t>подпунктами "г"</w:t>
        </w:r>
      </w:hyperlink>
      <w:r>
        <w:t xml:space="preserve"> - </w:t>
      </w:r>
      <w:hyperlink w:anchor="P138" w:history="1">
        <w:r>
          <w:rPr>
            <w:color w:val="0000FF"/>
          </w:rPr>
          <w:t>"е" пункта 33</w:t>
        </w:r>
      </w:hyperlink>
      <w:r>
        <w:t xml:space="preserve"> настоящих Правил,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В заявлении о переоформлении решения путем выдачи нового решения указываются: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основание необходимости получения нового решения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5" w:name="P145"/>
      <w:bookmarkEnd w:id="25"/>
      <w:r>
        <w:t>35. К заявлению о переоформлении решения путем выдачи нового решения прилагаются: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- для физического лица;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>согласие на обработку персональных данных - для физического лица;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заявителя, - при необходимости.</w:t>
      </w:r>
    </w:p>
    <w:p w:rsidR="0078711F" w:rsidRDefault="0078711F">
      <w:pPr>
        <w:pStyle w:val="ConsPlusNormal"/>
        <w:spacing w:before="220"/>
        <w:ind w:firstLine="540"/>
        <w:jc w:val="both"/>
      </w:pPr>
      <w:bookmarkStart w:id="26" w:name="P149"/>
      <w:bookmarkEnd w:id="26"/>
      <w:r>
        <w:t xml:space="preserve">36. </w:t>
      </w:r>
      <w:proofErr w:type="gramStart"/>
      <w:r>
        <w:t xml:space="preserve">Для рассмотрения вопроса о переоформлении решения путем выдачи нового решения исполнительный орган или орган местного самоуправления в течение 2 рабочих дней со дня представления заявления о переоформлении решения и прилагаемых к нему документов, указанных в </w:t>
      </w:r>
      <w:hyperlink w:anchor="P145" w:history="1">
        <w:r>
          <w:rPr>
            <w:color w:val="0000FF"/>
          </w:rPr>
          <w:t>пункте 35</w:t>
        </w:r>
      </w:hyperlink>
      <w:r>
        <w:t xml:space="preserve"> настоящих Правил,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proofErr w:type="gramEnd"/>
      <w:r>
        <w:t xml:space="preserve"> электронного взаимодействия в Федеральной налоговой службе (ее территориальных органах):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37. Федеральная налоговая служба (ее территориальный орган) в течение 5 рабочих дней со дня получения запроса, указанного в </w:t>
      </w:r>
      <w:hyperlink w:anchor="P149" w:history="1">
        <w:r>
          <w:rPr>
            <w:color w:val="0000FF"/>
          </w:rPr>
          <w:t>пункте 36</w:t>
        </w:r>
      </w:hyperlink>
      <w:r>
        <w:t xml:space="preserve"> настоящих Правил, представляет запрашиваемые сведения в форме, в которой поступил запрос.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документы, подтверждающие запрашиваемые сведения.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38. Заявление о переоформлении решения и прилагаемые к нему документы, предусмотренные </w:t>
      </w:r>
      <w:hyperlink w:anchor="P145" w:history="1">
        <w:r>
          <w:rPr>
            <w:color w:val="0000FF"/>
          </w:rPr>
          <w:t>пунктом 35</w:t>
        </w:r>
      </w:hyperlink>
      <w: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</w:t>
      </w:r>
      <w:proofErr w:type="gramStart"/>
      <w:r>
        <w:t>с даты получения</w:t>
      </w:r>
      <w:proofErr w:type="gramEnd"/>
      <w:r>
        <w:t xml:space="preserve"> заявления о переоформлении решения и документов, указанных в </w:t>
      </w:r>
      <w:hyperlink w:anchor="P145" w:history="1">
        <w:r>
          <w:rPr>
            <w:color w:val="0000FF"/>
          </w:rPr>
          <w:t>пункте 35</w:t>
        </w:r>
      </w:hyperlink>
      <w:r>
        <w:t xml:space="preserve"> настоящих Правил.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регистрации. Ранее выданное решение о предоставлении водного объекта в пользование прекращает действие </w:t>
      </w:r>
      <w:proofErr w:type="gramStart"/>
      <w:r>
        <w:t>с даты</w:t>
      </w:r>
      <w:proofErr w:type="gramEnd"/>
      <w:r>
        <w:t xml:space="preserve">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39. Прекращение, приостановление или ограничение предоставленного права пользования водным объектом на </w:t>
      </w:r>
      <w:proofErr w:type="gramStart"/>
      <w:r>
        <w:t>основании</w:t>
      </w:r>
      <w:proofErr w:type="gramEnd"/>
      <w:r>
        <w:t xml:space="preserve"> решения о предоставлении водного объекта в пользование осуществляются в соответствии со </w:t>
      </w:r>
      <w:hyperlink r:id="rId15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16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lastRenderedPageBreak/>
        <w:t>основание для досрочного прекращения права пользования водным объектом.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40. Заявление об отказе от дальнейшего использования водного объекта, предоставленного в пользование, представляется водопользователем в исполнительный орган или орган местного самоуправления, который выдал указанное решение, непосредственно или направляется по почте заказным письмом с уведомлением о вручении и с описью вложения.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Заявление может быть направлено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41. Право пользования водным объектом прекращается </w:t>
      </w:r>
      <w:proofErr w:type="gramStart"/>
      <w:r>
        <w:t>с даты внесения в государственный водный реестр записи о прекращении действия решения о предоставлении водного объекта в пользование</w:t>
      </w:r>
      <w:proofErr w:type="gramEnd"/>
      <w:r>
        <w:t xml:space="preserve"> на основании принятого решения о прекращении действия решения о предоставлении водного объекта в пользование.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jc w:val="right"/>
        <w:outlineLvl w:val="0"/>
      </w:pPr>
      <w:r>
        <w:t>Приложение</w:t>
      </w:r>
    </w:p>
    <w:p w:rsidR="0078711F" w:rsidRDefault="0078711F">
      <w:pPr>
        <w:pStyle w:val="ConsPlusNormal"/>
        <w:jc w:val="right"/>
      </w:pPr>
      <w:r>
        <w:t>к постановлению Правительства</w:t>
      </w:r>
    </w:p>
    <w:p w:rsidR="0078711F" w:rsidRDefault="0078711F">
      <w:pPr>
        <w:pStyle w:val="ConsPlusNormal"/>
        <w:jc w:val="right"/>
      </w:pPr>
      <w:r>
        <w:t>Российской Федерации</w:t>
      </w:r>
    </w:p>
    <w:p w:rsidR="0078711F" w:rsidRDefault="0078711F">
      <w:pPr>
        <w:pStyle w:val="ConsPlusNormal"/>
        <w:jc w:val="right"/>
      </w:pPr>
      <w:r>
        <w:t>от 19 января 2022 г. N 18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Title"/>
        <w:jc w:val="center"/>
      </w:pPr>
      <w:bookmarkStart w:id="27" w:name="P176"/>
      <w:bookmarkEnd w:id="27"/>
      <w:r>
        <w:t>ПЕРЕЧЕНЬ</w:t>
      </w:r>
    </w:p>
    <w:p w:rsidR="0078711F" w:rsidRDefault="0078711F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78711F" w:rsidRDefault="0078711F">
      <w:pPr>
        <w:pStyle w:val="ConsPlusTitle"/>
        <w:jc w:val="center"/>
      </w:pPr>
      <w:r>
        <w:t>И ОТДЕЛЬНЫХ ПОЛОЖЕНИЙ АКТОВ ПРАВИТЕЛЬСТВА</w:t>
      </w:r>
    </w:p>
    <w:p w:rsidR="0078711F" w:rsidRDefault="0078711F">
      <w:pPr>
        <w:pStyle w:val="ConsPlusTitle"/>
        <w:jc w:val="center"/>
      </w:pPr>
      <w:r>
        <w:t>РОССИЙСКОЙ ФЕДЕРАЦИИ</w:t>
      </w:r>
    </w:p>
    <w:p w:rsidR="0078711F" w:rsidRDefault="0078711F">
      <w:pPr>
        <w:pStyle w:val="ConsPlusNormal"/>
        <w:ind w:firstLine="540"/>
        <w:jc w:val="both"/>
      </w:pPr>
    </w:p>
    <w:p w:rsidR="0078711F" w:rsidRDefault="0078711F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295).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водных отношений, утвержденных постановлением Правительства Российской Федерации от 4 марта 2009 г. N 192 "О внесении изменений в некоторые Постановления Правительства Российской Федерации по вопросам водных отношений" (Собрание законодательства Российской Федерации, 2009, N 10, ст. 1237).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3. </w:t>
      </w:r>
      <w:hyperlink r:id="rId19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реестра, утвержденных постановлением Правительства Российской Федерации от 11 октября 2012 г. N 1039 "О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43, ст. 5875).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4. </w:t>
      </w:r>
      <w:hyperlink r:id="rId20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осуществления водопользования в охранных зонах гидроэнергетических объектов, утвержденных постановлением Правительства Российской Федерации от 23 мая 2013 г. N 432 "О </w:t>
      </w:r>
      <w:r>
        <w:lastRenderedPageBreak/>
        <w:t>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объектов" (Собрание законодательства Российской Федерации, 2013, N 22, ст. 2816).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5.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2014 г. N 442 "О внесении изменений в Правила подготовки и принятия решения о предоставлении водного объекта в пользование" (Собрание законодательства Российской Федерации, 2014, N 21, ст. 2699).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6. </w:t>
      </w:r>
      <w:hyperlink r:id="rId2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сентября 2015 г. N 1024 "О внесении изменений в некоторые акты Правительства Российской Федерации" (Собрание законодательства Российской Федерации, 2015, N 40, ст. 5562).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7. </w:t>
      </w:r>
      <w:hyperlink r:id="rId23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совершенствования процедур по предоставлению водных объектов в пользование, утвержденных постановлением Правительства Российской Федерации от 20 марта 2018 г. N 306 "О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пользование" (Собрание законодательства Российской Федерации, 2018, N 13, ст. 1822</w:t>
      </w:r>
      <w:proofErr w:type="gramEnd"/>
      <w:r>
        <w:t>).</w:t>
      </w:r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8. </w:t>
      </w:r>
      <w:hyperlink r:id="rId24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января 2020 г. N 13 "Об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Федерации" (Собрание законодательства Российской Федерации, 2020, N 3, ст. 259).</w:t>
      </w:r>
      <w:proofErr w:type="gramEnd"/>
    </w:p>
    <w:p w:rsidR="0078711F" w:rsidRDefault="0078711F">
      <w:pPr>
        <w:pStyle w:val="ConsPlusNormal"/>
        <w:spacing w:before="220"/>
        <w:ind w:firstLine="540"/>
        <w:jc w:val="both"/>
      </w:pPr>
      <w:r>
        <w:t xml:space="preserve">9. </w:t>
      </w:r>
      <w:hyperlink r:id="rId25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пользование, утвержденных постановлением Правительства Российской Федерации от 11 июня 2021 г. N 904 "О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2021, N 25, ст. 4817).</w:t>
      </w:r>
      <w:proofErr w:type="gramEnd"/>
    </w:p>
    <w:p w:rsidR="0078711F" w:rsidRDefault="0078711F">
      <w:pPr>
        <w:pStyle w:val="ConsPlusNormal"/>
        <w:jc w:val="both"/>
      </w:pPr>
    </w:p>
    <w:p w:rsidR="0078711F" w:rsidRDefault="0078711F">
      <w:pPr>
        <w:pStyle w:val="ConsPlusNormal"/>
        <w:jc w:val="both"/>
      </w:pPr>
    </w:p>
    <w:p w:rsidR="0078711F" w:rsidRDefault="00787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FA2" w:rsidRDefault="00A17FA2"/>
    <w:sectPr w:rsidR="00A17FA2" w:rsidSect="008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1F"/>
    <w:rsid w:val="0078711F"/>
    <w:rsid w:val="00A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1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1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1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1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3311FF9BC05CC5B5AA47E0D68F00FF7FDBC33DAA32031C1BF561BA1EA552F98C2C9335DCF67B8F9AF866F4D6CDCBB59478EA72Fs4bDI" TargetMode="External"/><Relationship Id="rId13" Type="http://schemas.openxmlformats.org/officeDocument/2006/relationships/hyperlink" Target="consultantplus://offline/ref=9BA3311FF9BC05CC5B5AA47E0D68F00FF7FDBC33DAA32031C1BF561BA1EA552F98C2C93359C66CEBA0E087330839CFBA5B478CA5334DBC09sCb9I" TargetMode="External"/><Relationship Id="rId18" Type="http://schemas.openxmlformats.org/officeDocument/2006/relationships/hyperlink" Target="consultantplus://offline/ref=9BA3311FF9BC05CC5B5AA47E0D68F00FF5FDB235DFA52031C1BF561BA1EA552F98C2C93359C66CEEA8E087330839CFBA5B478CA5334DBC09sCb9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A3311FF9BC05CC5B5AA47E0D68F00FF5F3B834DAA12031C1BF561BA1EA552F8AC2913F58C672ECAAF5D1624Es6bEI" TargetMode="External"/><Relationship Id="rId7" Type="http://schemas.openxmlformats.org/officeDocument/2006/relationships/hyperlink" Target="consultantplus://offline/ref=9BA3311FF9BC05CC5B5AA47E0D68F00FF7FDBC33DAA32031C1BF561BA1EA552F98C2C9335CC567B8F9AF866F4D6CDCBB59478EA72Fs4bDI" TargetMode="External"/><Relationship Id="rId12" Type="http://schemas.openxmlformats.org/officeDocument/2006/relationships/hyperlink" Target="consultantplus://offline/ref=9BA3311FF9BC05CC5B5AA47E0D68F00FF7FDBC33DAA32031C1BF561BA1EA552F98C2C93350C267B8F9AF866F4D6CDCBB59478EA72Fs4bDI" TargetMode="External"/><Relationship Id="rId17" Type="http://schemas.openxmlformats.org/officeDocument/2006/relationships/hyperlink" Target="consultantplus://offline/ref=9BA3311FF9BC05CC5B5AA47E0D68F00FF7FDBC33D9A62031C1BF561BA1EA552F8AC2913F58C672ECAAF5D1624Es6bEI" TargetMode="External"/><Relationship Id="rId25" Type="http://schemas.openxmlformats.org/officeDocument/2006/relationships/hyperlink" Target="consultantplus://offline/ref=9BA3311FF9BC05CC5B5AA47E0D68F00FF7FDBC30D8AC2031C1BF561BA1EA552F98C2C93359C66CEEABE087330839CFBA5B478CA5334DBC09sCb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A3311FF9BC05CC5B5AA47E0D68F00FF7FDBC33DAA32031C1BF561BA1EA552F98C2C93359C668E8A9E087330839CFBA5B478CA5334DBC09sCb9I" TargetMode="External"/><Relationship Id="rId20" Type="http://schemas.openxmlformats.org/officeDocument/2006/relationships/hyperlink" Target="consultantplus://offline/ref=9BA3311FF9BC05CC5B5AA47E0D68F00FF5F1BD32DCA62031C1BF561BA1EA552F98C2C93359C66CECA1E087330839CFBA5B478CA5334DBC09sCb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3311FF9BC05CC5B5AA47E0D68F00FF0F5BD37DBA22031C1BF561BA1EA552F98C2C93359C66EEDA8E087330839CFBA5B478CA5334DBC09sCb9I" TargetMode="External"/><Relationship Id="rId11" Type="http://schemas.openxmlformats.org/officeDocument/2006/relationships/hyperlink" Target="consultantplus://offline/ref=9BA3311FF9BC05CC5B5AA47E0D68F00FF7FDBC33DAA32031C1BF561BA1EA552F98C2C93352923DA8FDE6D262526CC0A559598EsAb5I" TargetMode="External"/><Relationship Id="rId24" Type="http://schemas.openxmlformats.org/officeDocument/2006/relationships/hyperlink" Target="consultantplus://offline/ref=9BA3311FF9BC05CC5B5AA47E0D68F00FF7F1B835D9A52031C1BF561BA1EA552F98C2C93359C66CE8AAE087330839CFBA5B478CA5334DBC09sCb9I" TargetMode="External"/><Relationship Id="rId5" Type="http://schemas.openxmlformats.org/officeDocument/2006/relationships/hyperlink" Target="consultantplus://offline/ref=9BA3311FF9BC05CC5B5AA47E0D68F00FF7FDBC33DAA32031C1BF561BA1EA552F98C2C93359C66EEDADE087330839CFBA5B478CA5334DBC09sCb9I" TargetMode="External"/><Relationship Id="rId15" Type="http://schemas.openxmlformats.org/officeDocument/2006/relationships/hyperlink" Target="consultantplus://offline/ref=9BA3311FF9BC05CC5B5AA47E0D68F00FF7FDBC33DAA32031C1BF561BA1EA552F98C2C93359C66DECAAE087330839CFBA5B478CA5334DBC09sCb9I" TargetMode="External"/><Relationship Id="rId23" Type="http://schemas.openxmlformats.org/officeDocument/2006/relationships/hyperlink" Target="consultantplus://offline/ref=9BA3311FF9BC05CC5B5AA47E0D68F00FF7FDBC32DCA42031C1BF561BA1EA552F98C2C93359C66CEDA8E087330839CFBA5B478CA5334DBC09sCb9I" TargetMode="External"/><Relationship Id="rId10" Type="http://schemas.openxmlformats.org/officeDocument/2006/relationships/hyperlink" Target="consultantplus://offline/ref=9BA3311FF9BC05CC5B5AA47E0D68F00FF7FDBC33DAA32031C1BF561BA1EA552F98C2C93350C267B8F9AF866F4D6CDCBB59478EA72Fs4bDI" TargetMode="External"/><Relationship Id="rId19" Type="http://schemas.openxmlformats.org/officeDocument/2006/relationships/hyperlink" Target="consultantplus://offline/ref=9BA3311FF9BC05CC5B5AA47E0D68F00FF7FDBC33D8A42031C1BF561BA1EA552F98C2C93359C66CEDA8E087330839CFBA5B478CA5334DBC09sCb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3311FF9BC05CC5B5AA47E0D68F00FF7FDBC33DAA32031C1BF561BA1EA552F98C2C9335FC367B8F9AF866F4D6CDCBB59478EA72Fs4bDI" TargetMode="External"/><Relationship Id="rId14" Type="http://schemas.openxmlformats.org/officeDocument/2006/relationships/hyperlink" Target="consultantplus://offline/ref=9BA3311FF9BC05CC5B5AA47E0D68F00FF0F5BD37D5A62031C1BF561BA1EA552F98C2C9365AC76EE7FCBA9737416DC2A55B5B92A52D4DsBbEI" TargetMode="External"/><Relationship Id="rId22" Type="http://schemas.openxmlformats.org/officeDocument/2006/relationships/hyperlink" Target="consultantplus://offline/ref=9BA3311FF9BC05CC5B5AA47E0D68F00FF7FDB335D5A22031C1BF561BA1EA552F98C2C93359C66CECA1E087330839CFBA5B478CA5334DBC09sCb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Анатольевна</dc:creator>
  <cp:lastModifiedBy>Тарасова Елена Анатольевна</cp:lastModifiedBy>
  <cp:revision>1</cp:revision>
  <dcterms:created xsi:type="dcterms:W3CDTF">2022-02-10T08:27:00Z</dcterms:created>
  <dcterms:modified xsi:type="dcterms:W3CDTF">2022-02-10T08:28:00Z</dcterms:modified>
</cp:coreProperties>
</file>